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175"/>
        <w:gridCol w:w="2517"/>
        <w:gridCol w:w="2082"/>
        <w:gridCol w:w="1977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80" w:rsidRDefault="00ED3B80" w:rsidP="00ED3B80">
            <w:pPr>
              <w:pStyle w:val="a3"/>
              <w:framePr w:w="0" w:h="0" w:hSpace="0" w:vSpace="0" w:wrap="auto" w:vAnchor="margin" w:hAnchor="text" w:xAlign="left" w:yAlign="inline"/>
              <w:tabs>
                <w:tab w:val="left" w:pos="0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>
              <w:rPr>
                <w:rFonts w:ascii="PT Astra Serif" w:hAnsi="PT Astra Serif" w:cs="Arial"/>
                <w:b w:val="0"/>
                <w:sz w:val="28"/>
                <w:szCs w:val="28"/>
              </w:rPr>
              <w:t>газопровод среднего давления</w:t>
            </w:r>
          </w:p>
          <w:p w:rsidR="00375B15" w:rsidRDefault="00375B1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BA02A1" w:rsidRDefault="00BA02A1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80" w:rsidRDefault="00D62333" w:rsidP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="003F004F"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</w:t>
            </w:r>
            <w:r w:rsid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Курлутовка</w:t>
            </w:r>
          </w:p>
          <w:p w:rsidR="00BA02A1" w:rsidRP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(</w:t>
            </w:r>
            <w:r w:rsidRPr="00ED3B80">
              <w:rPr>
                <w:rFonts w:ascii="PT Astra Serif" w:hAnsi="PT Astra Serif" w:cs="Arial"/>
                <w:sz w:val="28"/>
                <w:szCs w:val="28"/>
              </w:rPr>
              <w:t>от места врезки в районе ГРП №278 в д. Малахово на д. Курлутовка</w:t>
            </w: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)</w:t>
            </w:r>
            <w:r w:rsidR="003F004F"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586,2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375B1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75B15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ШРП №322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375B15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</w:t>
            </w:r>
            <w:r w:rsid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Курлутовка</w:t>
            </w: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ED3B80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газопровод низкого давления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Тульская область, Ленинский район, д. Курлутовка</w:t>
            </w:r>
          </w:p>
          <w:p w:rsid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(</w:t>
            </w: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 ШРП №322 на жилые дома в д. Курлутовка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3F004F" w:rsidRDefault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1695,8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ED3B80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газопровод среднего давления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д. Курлутовка </w:t>
            </w:r>
          </w:p>
          <w:p w:rsidR="00ED3B80" w:rsidRP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(</w:t>
            </w: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 места врезки в районе ШРП №322 в д. Курлутовка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5,2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ED3B80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ШРП №361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Тульская область, Ленинский район, д. Курлутовка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6C08C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 w:rsidP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газопровод низкого давления подземный</w:t>
            </w:r>
          </w:p>
          <w:p w:rsidR="006C08C5" w:rsidRPr="00ED3B80" w:rsidRDefault="006C08C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ED3B80" w:rsidRDefault="006C08C5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Тульская область, Ленинский район, д. Курлутовка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ED3B80" w:rsidRDefault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56,5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6C08C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 w:rsidP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газопровод низкого давления надземный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Тульская область, Ленинский район, д. Курлутовка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1132,27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</w:t>
      </w:r>
      <w:r w:rsidR="00654941">
        <w:rPr>
          <w:rFonts w:ascii="PT Astra Serif" w:hAnsi="PT Astra Serif" w:cs="PT Astra Serif"/>
          <w:sz w:val="28"/>
          <w:szCs w:val="28"/>
          <w:lang w:eastAsia="ru-RU"/>
        </w:rPr>
        <w:t>. 40 лет Октября, д. 1, каб. 203</w:t>
      </w:r>
      <w:r>
        <w:rPr>
          <w:rFonts w:ascii="PT Astra Serif" w:hAnsi="PT Astra Serif" w:cs="PT Astra Serif"/>
          <w:sz w:val="28"/>
          <w:szCs w:val="28"/>
          <w:lang w:eastAsia="ru-RU"/>
        </w:rPr>
        <w:t>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067151"/>
    <w:rsid w:val="002107E3"/>
    <w:rsid w:val="00375B15"/>
    <w:rsid w:val="003F004F"/>
    <w:rsid w:val="00612433"/>
    <w:rsid w:val="00654941"/>
    <w:rsid w:val="006C08C5"/>
    <w:rsid w:val="007D4BD3"/>
    <w:rsid w:val="00927ADA"/>
    <w:rsid w:val="009C6F30"/>
    <w:rsid w:val="00B84E73"/>
    <w:rsid w:val="00BA02A1"/>
    <w:rsid w:val="00D62333"/>
    <w:rsid w:val="00E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7D4BD3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1</cp:lastModifiedBy>
  <cp:revision>2</cp:revision>
  <dcterms:created xsi:type="dcterms:W3CDTF">2025-06-05T11:43:00Z</dcterms:created>
  <dcterms:modified xsi:type="dcterms:W3CDTF">2025-06-05T11:43:00Z</dcterms:modified>
</cp:coreProperties>
</file>